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7BB" w:rsidRDefault="00CE67BB" w:rsidP="00CE67BB">
      <w:pPr>
        <w:pStyle w:val="a3"/>
        <w:spacing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</w:t>
      </w: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1038225" cy="828675"/>
            <wp:effectExtent l="0" t="0" r="0" b="0"/>
            <wp:docPr id="1" name="Рисунок 1" descr="Описание: Описание: C:\Users\1\Downloads\загруженное.jpgгерб даг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C:\Users\1\Downloads\загруженное.jpgгерб даг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</w:t>
      </w:r>
    </w:p>
    <w:p w:rsidR="00CE67BB" w:rsidRDefault="00CE67BB" w:rsidP="00CE67BB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МИНИСТЕРСТВО ОБРАЗОВАНИЯ РЕСПУБЛИКИ ДАГЕСТАН  </w:t>
      </w:r>
    </w:p>
    <w:p w:rsidR="00CE67BB" w:rsidRDefault="00CE67BB" w:rsidP="00CE67BB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МУНИЦИПАЛЬНОЕ КАЗЕННОЕ ОБЩЕОБРАЗОВАТЕЛЬНОЕ УЧРЕЖДЕНИЕ </w:t>
      </w:r>
    </w:p>
    <w:p w:rsidR="00CE67BB" w:rsidRDefault="00CE67BB" w:rsidP="00CE67BB">
      <w:pPr>
        <w:pStyle w:val="a3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«ЗУБУТЛИ–МИАТЛИНСКАЯ СРЕДНЯЯ  ОБЩЕОБРАЗОВАТЕЛЬНАЯ ШКОЛА»</w:t>
      </w:r>
    </w:p>
    <w:tbl>
      <w:tblPr>
        <w:tblW w:w="11415" w:type="dxa"/>
        <w:tblInd w:w="-1398" w:type="dxa"/>
        <w:tblBorders>
          <w:top w:val="thinThickThinSmallGap" w:sz="24" w:space="0" w:color="auto"/>
        </w:tblBorders>
        <w:tblLook w:val="04A0" w:firstRow="1" w:lastRow="0" w:firstColumn="1" w:lastColumn="0" w:noHBand="0" w:noVBand="1"/>
      </w:tblPr>
      <w:tblGrid>
        <w:gridCol w:w="12270"/>
      </w:tblGrid>
      <w:tr w:rsidR="00CE67BB" w:rsidTr="00CE67BB">
        <w:trPr>
          <w:trHeight w:val="100"/>
        </w:trPr>
        <w:tc>
          <w:tcPr>
            <w:tcW w:w="11415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tbl>
            <w:tblPr>
              <w:tblpPr w:leftFromText="180" w:rightFromText="180" w:bottomFromText="200" w:vertAnchor="text" w:horzAnchor="page" w:tblpX="721" w:tblpYSpec="center"/>
              <w:tblOverlap w:val="never"/>
              <w:tblW w:w="120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044"/>
            </w:tblGrid>
            <w:tr w:rsidR="00CE67BB">
              <w:trPr>
                <w:trHeight w:val="80"/>
              </w:trPr>
              <w:tc>
                <w:tcPr>
                  <w:tcW w:w="12044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:rsidR="00CE67BB" w:rsidRDefault="00CE67BB">
                  <w:pPr>
                    <w:pStyle w:val="a3"/>
                    <w:spacing w:line="276" w:lineRule="auto"/>
                    <w:ind w:left="1596"/>
                  </w:pPr>
                  <w:r>
                    <w:t xml:space="preserve">    </w:t>
                  </w:r>
                </w:p>
              </w:tc>
            </w:tr>
          </w:tbl>
          <w:p w:rsidR="00CE67BB" w:rsidRDefault="00CE67BB">
            <w:pPr>
              <w:rPr>
                <w:sz w:val="20"/>
                <w:szCs w:val="20"/>
              </w:rPr>
            </w:pPr>
          </w:p>
        </w:tc>
      </w:tr>
    </w:tbl>
    <w:p w:rsidR="00CE67BB" w:rsidRDefault="00CE67BB" w:rsidP="00CE67BB">
      <w:pPr>
        <w:pStyle w:val="a3"/>
        <w:spacing w:line="276" w:lineRule="auto"/>
        <w:rPr>
          <w:b/>
          <w:i/>
        </w:rPr>
      </w:pPr>
      <w:r>
        <w:rPr>
          <w:i/>
        </w:rPr>
        <w:t xml:space="preserve">                               </w:t>
      </w:r>
      <w:proofErr w:type="spellStart"/>
      <w:r>
        <w:rPr>
          <w:b/>
          <w:i/>
        </w:rPr>
        <w:t>с</w:t>
      </w:r>
      <w:proofErr w:type="gramStart"/>
      <w:r>
        <w:rPr>
          <w:b/>
          <w:i/>
        </w:rPr>
        <w:t>.З</w:t>
      </w:r>
      <w:proofErr w:type="gramEnd"/>
      <w:r>
        <w:rPr>
          <w:b/>
          <w:i/>
        </w:rPr>
        <w:t>убутли-Миатли</w:t>
      </w:r>
      <w:proofErr w:type="spellEnd"/>
      <w:r>
        <w:rPr>
          <w:b/>
          <w:i/>
        </w:rPr>
        <w:t xml:space="preserve">  Кизилюртовского района, ул. Школьная, 1.     </w:t>
      </w:r>
    </w:p>
    <w:p w:rsidR="00CE67BB" w:rsidRDefault="00CE67BB" w:rsidP="00CE67BB">
      <w:pPr>
        <w:pStyle w:val="a3"/>
        <w:spacing w:line="276" w:lineRule="auto"/>
        <w:rPr>
          <w:b/>
          <w:i/>
          <w:lang w:eastAsia="ru-RU"/>
        </w:rPr>
      </w:pPr>
      <w:r>
        <w:rPr>
          <w:b/>
          <w:i/>
        </w:rPr>
        <w:t xml:space="preserve">                                                                     </w:t>
      </w:r>
      <w:proofErr w:type="gramStart"/>
      <w:r>
        <w:rPr>
          <w:b/>
          <w:i/>
          <w:lang w:val="en-US"/>
        </w:rPr>
        <w:t>e</w:t>
      </w:r>
      <w:r>
        <w:rPr>
          <w:b/>
          <w:i/>
        </w:rPr>
        <w:t>-</w:t>
      </w:r>
      <w:r>
        <w:rPr>
          <w:b/>
          <w:i/>
          <w:lang w:val="en-US"/>
        </w:rPr>
        <w:t>mail</w:t>
      </w:r>
      <w:proofErr w:type="gramEnd"/>
      <w:r>
        <w:rPr>
          <w:b/>
          <w:i/>
        </w:rPr>
        <w:t xml:space="preserve">:  </w:t>
      </w:r>
      <w:r>
        <w:rPr>
          <w:b/>
          <w:i/>
          <w:lang w:val="en-US"/>
        </w:rPr>
        <w:t>z</w:t>
      </w:r>
      <w:r>
        <w:rPr>
          <w:b/>
          <w:i/>
        </w:rPr>
        <w:t>-</w:t>
      </w:r>
      <w:proofErr w:type="spellStart"/>
      <w:r>
        <w:rPr>
          <w:b/>
          <w:i/>
          <w:lang w:val="en-US"/>
        </w:rPr>
        <w:t>miat</w:t>
      </w:r>
      <w:proofErr w:type="spellEnd"/>
      <w:r>
        <w:rPr>
          <w:b/>
          <w:i/>
        </w:rPr>
        <w:t>@</w:t>
      </w:r>
      <w:proofErr w:type="spellStart"/>
      <w:r>
        <w:rPr>
          <w:b/>
          <w:i/>
          <w:lang w:val="en-US"/>
        </w:rPr>
        <w:t>yandex</w:t>
      </w:r>
      <w:proofErr w:type="spellEnd"/>
      <w:r>
        <w:rPr>
          <w:b/>
          <w:i/>
        </w:rPr>
        <w:t>.</w:t>
      </w:r>
      <w:proofErr w:type="spellStart"/>
      <w:r>
        <w:rPr>
          <w:b/>
          <w:i/>
          <w:lang w:val="en-US"/>
        </w:rPr>
        <w:t>ru</w:t>
      </w:r>
      <w:proofErr w:type="spellEnd"/>
    </w:p>
    <w:p w:rsidR="00CE67BB" w:rsidRDefault="00CE67BB" w:rsidP="00CE67BB">
      <w:pPr>
        <w:pStyle w:val="a4"/>
        <w:tabs>
          <w:tab w:val="center" w:pos="4336"/>
          <w:tab w:val="left" w:pos="7155"/>
        </w:tabs>
        <w:jc w:val="left"/>
      </w:pPr>
      <w:r>
        <w:tab/>
        <w:t xml:space="preserve"> </w:t>
      </w:r>
      <w:r>
        <w:tab/>
        <w:t xml:space="preserve">                         </w:t>
      </w:r>
    </w:p>
    <w:p w:rsidR="00CE67BB" w:rsidRDefault="00CE67BB" w:rsidP="00CE67BB">
      <w:pPr>
        <w:pStyle w:val="a4"/>
        <w:tabs>
          <w:tab w:val="center" w:pos="4336"/>
          <w:tab w:val="left" w:pos="7155"/>
        </w:tabs>
        <w:jc w:val="left"/>
      </w:pPr>
      <w:r>
        <w:t xml:space="preserve">                                                                                                                                   </w:t>
      </w:r>
    </w:p>
    <w:p w:rsidR="00CE67BB" w:rsidRDefault="00CE67BB" w:rsidP="00CE67BB">
      <w:pPr>
        <w:pStyle w:val="a4"/>
        <w:tabs>
          <w:tab w:val="center" w:pos="4336"/>
          <w:tab w:val="left" w:pos="7155"/>
        </w:tabs>
        <w:jc w:val="left"/>
      </w:pPr>
      <w:r>
        <w:t xml:space="preserve">                                                                                                                              Утверждаю</w:t>
      </w:r>
    </w:p>
    <w:p w:rsidR="00CE67BB" w:rsidRDefault="00CE67BB" w:rsidP="00CE67BB">
      <w:pPr>
        <w:pStyle w:val="a4"/>
        <w:tabs>
          <w:tab w:val="left" w:pos="3780"/>
        </w:tabs>
        <w:jc w:val="left"/>
        <w:rPr>
          <w:b w:val="0"/>
        </w:rPr>
      </w:pPr>
      <w:r>
        <w:tab/>
        <w:t xml:space="preserve">                                                              </w:t>
      </w:r>
      <w:r>
        <w:rPr>
          <w:b w:val="0"/>
        </w:rPr>
        <w:t xml:space="preserve">Директор МКОУ </w:t>
      </w:r>
    </w:p>
    <w:p w:rsidR="00CE67BB" w:rsidRDefault="00CE67BB" w:rsidP="00CE67BB">
      <w:pPr>
        <w:pStyle w:val="a4"/>
        <w:tabs>
          <w:tab w:val="left" w:pos="3780"/>
        </w:tabs>
        <w:jc w:val="left"/>
        <w:rPr>
          <w:b w:val="0"/>
        </w:rPr>
      </w:pPr>
      <w:r>
        <w:rPr>
          <w:b w:val="0"/>
        </w:rPr>
        <w:tab/>
        <w:t xml:space="preserve">                                        «Зубутли-Миатлинская СОШ»</w:t>
      </w:r>
    </w:p>
    <w:p w:rsidR="006522DC" w:rsidRPr="00CE67BB" w:rsidRDefault="00CE67BB" w:rsidP="00CE67BB">
      <w:pPr>
        <w:pStyle w:val="a4"/>
        <w:tabs>
          <w:tab w:val="left" w:pos="3765"/>
        </w:tabs>
        <w:jc w:val="left"/>
        <w:rPr>
          <w:b w:val="0"/>
        </w:rPr>
      </w:pPr>
      <w:r>
        <w:rPr>
          <w:b w:val="0"/>
        </w:rPr>
        <w:tab/>
        <w:t xml:space="preserve">                                         ______________</w:t>
      </w:r>
      <w:proofErr w:type="spellStart"/>
      <w:r>
        <w:rPr>
          <w:b w:val="0"/>
        </w:rPr>
        <w:t>Кадиева</w:t>
      </w:r>
      <w:proofErr w:type="spellEnd"/>
      <w:r>
        <w:rPr>
          <w:b w:val="0"/>
        </w:rPr>
        <w:t xml:space="preserve"> П.А.</w:t>
      </w:r>
      <w:r>
        <w:rPr>
          <w:b w:val="0"/>
        </w:rPr>
        <w:tab/>
        <w:t xml:space="preserve">                                                      </w:t>
      </w:r>
      <w:r w:rsidR="00382057">
        <w:rPr>
          <w:b w:val="0"/>
        </w:rPr>
        <w:t xml:space="preserve">                            2017</w:t>
      </w:r>
      <w:bookmarkStart w:id="0" w:name="_GoBack"/>
      <w:bookmarkEnd w:id="0"/>
      <w:r>
        <w:rPr>
          <w:b w:val="0"/>
        </w:rPr>
        <w:t>г.</w:t>
      </w:r>
    </w:p>
    <w:p w:rsidR="006522DC" w:rsidRPr="00CE67BB" w:rsidRDefault="006522DC" w:rsidP="006522DC">
      <w:pPr>
        <w:spacing w:after="0" w:line="270" w:lineRule="atLeast"/>
        <w:jc w:val="center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E67BB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ПОЛОЖЕНИЕ</w:t>
      </w:r>
    </w:p>
    <w:p w:rsidR="00382057" w:rsidRDefault="00382057" w:rsidP="00382057">
      <w:pPr>
        <w:spacing w:after="0" w:line="270" w:lineRule="atLeast"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4"/>
          <w:bdr w:val="none" w:sz="0" w:space="0" w:color="auto" w:frame="1"/>
          <w:lang w:eastAsia="ru-RU"/>
        </w:rPr>
      </w:pPr>
      <w:r w:rsidRPr="00382057">
        <w:rPr>
          <w:rFonts w:ascii="Times New Roman" w:eastAsia="Times New Roman" w:hAnsi="Times New Roman"/>
          <w:b/>
          <w:color w:val="000000"/>
          <w:sz w:val="28"/>
          <w:szCs w:val="24"/>
          <w:bdr w:val="none" w:sz="0" w:space="0" w:color="auto" w:frame="1"/>
          <w:lang w:eastAsia="ru-RU"/>
        </w:rPr>
        <w:t>«</w:t>
      </w:r>
      <w:r w:rsidR="006522DC" w:rsidRPr="00382057">
        <w:rPr>
          <w:rFonts w:ascii="Times New Roman" w:eastAsia="Times New Roman" w:hAnsi="Times New Roman"/>
          <w:b/>
          <w:color w:val="000000"/>
          <w:sz w:val="28"/>
          <w:szCs w:val="24"/>
          <w:bdr w:val="none" w:sz="0" w:space="0" w:color="auto" w:frame="1"/>
          <w:lang w:eastAsia="ru-RU"/>
        </w:rPr>
        <w:t xml:space="preserve">О </w:t>
      </w:r>
      <w:r w:rsidRPr="00382057">
        <w:rPr>
          <w:rFonts w:ascii="Times New Roman" w:eastAsia="Times New Roman" w:hAnsi="Times New Roman"/>
          <w:b/>
          <w:color w:val="000000"/>
          <w:sz w:val="28"/>
          <w:szCs w:val="24"/>
          <w:bdr w:val="none" w:sz="0" w:space="0" w:color="auto" w:frame="1"/>
          <w:lang w:eastAsia="ru-RU"/>
        </w:rPr>
        <w:t xml:space="preserve">получении и расходовании внебюджетных средств </w:t>
      </w:r>
    </w:p>
    <w:p w:rsidR="00CE67BB" w:rsidRPr="00382057" w:rsidRDefault="00382057" w:rsidP="00382057">
      <w:pPr>
        <w:spacing w:after="0" w:line="270" w:lineRule="atLeast"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  <w:r w:rsidRPr="00382057">
        <w:rPr>
          <w:rFonts w:ascii="Times New Roman" w:eastAsia="Times New Roman" w:hAnsi="Times New Roman"/>
          <w:b/>
          <w:color w:val="000000"/>
          <w:sz w:val="28"/>
          <w:szCs w:val="24"/>
          <w:bdr w:val="none" w:sz="0" w:space="0" w:color="auto" w:frame="1"/>
          <w:lang w:eastAsia="ru-RU"/>
        </w:rPr>
        <w:t>от физических и юридических лиц</w:t>
      </w:r>
    </w:p>
    <w:p w:rsidR="006522DC" w:rsidRPr="00CE67BB" w:rsidRDefault="006522DC" w:rsidP="006522DC">
      <w:pPr>
        <w:spacing w:after="0" w:line="270" w:lineRule="atLeast"/>
        <w:jc w:val="center"/>
        <w:textAlignment w:val="baseline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  <w:r w:rsidRPr="00CE67BB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В </w:t>
      </w:r>
      <w:r w:rsidR="00CE67BB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МКОУ </w:t>
      </w:r>
      <w:r w:rsidR="00CE67BB" w:rsidRPr="00CE67BB">
        <w:rPr>
          <w:rFonts w:ascii="Times New Roman" w:eastAsia="Times New Roman" w:hAnsi="Times New Roman"/>
          <w:b/>
          <w:color w:val="000000"/>
          <w:sz w:val="28"/>
          <w:szCs w:val="24"/>
          <w:bdr w:val="none" w:sz="0" w:space="0" w:color="auto" w:frame="1"/>
          <w:lang w:eastAsia="ru-RU"/>
        </w:rPr>
        <w:t>«Зубутли-Миатлинская СОШ»</w:t>
      </w:r>
    </w:p>
    <w:p w:rsidR="006522DC" w:rsidRPr="00CE67BB" w:rsidRDefault="006522DC" w:rsidP="006522DC">
      <w:pPr>
        <w:spacing w:after="0" w:line="270" w:lineRule="atLeast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6522DC" w:rsidRPr="00CE67BB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E67BB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1. Общие положения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1.1.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Настоящее Типовое положение разработано в соответствии с Законом Российской Федерации "Об образовании" от 10.07.1992 № 3266-1, Гражданским кодексом Российской Федерации, Федеральным законом от 11.08.1995 № 135-ФЗ "О благотворительной деятельности и благотворительных организациях" и устанавливает порядок получения и расходования благотворительной помощи, поступившей в виде имущества и безналичных денежных средств от физических и юридических лиц (далее - внебюджетные средства) </w:t>
      </w:r>
      <w:r w:rsidR="00CE67B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в МКОУ «Зубутли-Миатлинская СОШ» 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(далее - учреждение).</w:t>
      </w:r>
      <w:proofErr w:type="gramEnd"/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1.2. Под понятием благотворителей для целей настоящего Типового положения понимаются лица, указанные в статье 5 Федерального закона от 11.08.1995 № 135-ФЗ "О благотворительной деятельности и благотворительных организациях".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1.3. Привлечение внебюджетных средств учреждением осуществляется строго на принципе добровольности.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1.4. Руководитель государственного образовательного учреждения (далее - Руководитель) не вправе ограничивать благотворителя в свободе выбора цели благотворительной деятельности.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1.5. Расходование привлеченных внебюджетных средств осуществляется на нужды учреждения в соответствии с требованиями законодательства.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522DC" w:rsidRPr="00CE67BB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CE67BB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2. Получение внебюджетных средств от физических и юридических лиц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2.1. Руководитель осуществляет контроль: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за недопущением неправомерных действий со стороны администрации и работников общеобразовательного учреждения, в том числе родительских комитетов, попечительских советов, по принуждению родителей (законных представителей), учащихся общеобразовательных учреждений к внесению внебюджетных средств;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за соблюдением требований законодательства при привлечении внебюджетных средств от благотворителей.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2.2. Оказание благотворительной помощи в виде денежных средств осуществляется путем перечисления их благотворителями на расчетный счет учреждения.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Руководитель, администрация и сотрудники учреждения не вправе принимать от благотворителей наличные денежные средства.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2.3. В течение 10 календарных дней со дня перечисления денежных средств на расчетный счет учреждения благотворитель вправе обратиться в учреждение с обращением (по желанию - с приложением квитанции о внесении денежных средств), в котором указывает целевое назначение перечисленных им денежных средств. Типовая форма обращения утверждается руководителем по согласованию с учредителем учреждения.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 обращения Комиссией учреждения, созданной в порядке, установленном пунктом 3.1 Типового положения, в протоколе заседания фиксируется цель благотворительной помощи согласно обращению благотворителя, а также сроки, способы и порядок расходования поступивших денежных средств.</w:t>
      </w:r>
      <w:proofErr w:type="gramEnd"/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Заверенная учреждением копия протокола вручается благотворителю либо направляется по почте в течение трех дней с момента проведения заседания.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2.4. В случае поступления денежных средств на благотворительные цели на расчетный счет учреждения и отсутствия в течение 10 календарных дней с момента поступления денежных средств обращения со стороны благотворителя Комиссией учреждения составляется протокол, в котором указываются сроки, способы и порядок расходования поступивших денежных средств. В этом случае целевое назначение поступивших денежных средств определяется Комиссией учреждения с учетом предложений, высказанных руководителем учреждения и членами Комиссии. Указанные средства направляются Комиссией исключительно на нужды учреждения.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Заверенная учреждением копия протокола для ознакомления размещается в общедоступном месте учреждения.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2.5. Руководитель не вправе требовать от благотворителя представления квитанции или иного документа, свидетельствующего о зачислении денежных средств на расчетный счет учреждения.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2.6. Благотворительная помощь, поступившая в учреждение в виде имущества, приходуется учреждением в порядке, установленном законодательством, в течение 10 календарных дней. Данная информация доводится до сведения благотворителя в письменном виде в течение трех дней с момента совершения указанных действий, а также размещается в общедоступном месте учреждения.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22DC" w:rsidRPr="00CE67BB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E67BB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3. Расходование внебюджетных средств, поступивших от физических и юридических лиц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3.1. Расходование внебюджетных средств допускается только в соответствии с их целевым назначением, указанным в протоколе.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Решение о расходовании внебюджетных сре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дств пр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инимается Комиссией учреждения по расходованию внебюджетных средств (далее - Комиссия), которая состоит не менее чем из 5 человек, включая председателя Комиссии. В состав Комиссии включаются представители от органов самоуправления учреждения (не менее одного человека от родительского комитета и попечительского совета), не менее двух представителей от родительской общественности учреждения, не входящих в состав органов самоуправления учреждения, и не менее одного представителя от учредителя учреждения.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Решение об избрании представителей в состав Комиссии принимается на общем собрании с участием представителей родительского комитета и попечительского совета, родительской общественности, работников учреждения, учащихся и оформляется протоколом. Данный протокол направляется учредителю учреждения, который назначает своего представителя и утверждает состав Комиссии соответствующим локальным актом.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Комиссия из своего состава избирает председателя. Председателем избирается лицо, в отношении которого проголосовали все члены Комиссии. В случае если Комиссией не избран председатель в течение 10 календарных дней после утверждения состава Комиссии учредителем учреждения, то Комиссия назначает председателем иное лицо, не входящее в 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состав Комиссии и не являющееся работником учреждения. Избрание председателя Комиссии оформляется протоколом Комиссии и подписывается всеми членами Комиссии.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Руководитель не вправе входить в состав Комиссии, но при этом вправе представлять предложения по целевому расходованию внебюджетных средств, а также по поставщикам и исполнителям. Кроме того, данные предложения могут быть представлены учредителем, участниками образовательного процесса и представителями общественности.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Комиссии. Заседание Комиссии является открытым.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Заседание Комиссии считается правомочным, если на нем присутствуют все члены Комиссии.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Решение о расходовании внебюджетных средств от благотворителей принимается Комиссией коллегиально и оформляется протоколом, в котором в обязательном порядке указывается размер привлеченных внебюджетных средств, цели расходования и сумма, подлежащая расходованию на указанные цели.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Решение считается принятым, если за него проголосовали все члены Комиссии.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3.2.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 истечении срока использования внебюджетных средств, указанного в протоколе, Комиссией составляется протокол об использовании внебюджетных средств с указанием в нем следующих данных: наименование юридического лица, у которого были приобретены товары, работы и услуги,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телефонов), полная информация обоснования цены, по которой были приобретены товары, работы и услуги на примере не менее 3-х потенциальных поставщиков, с указанием полного наименования юридического лица либо фамилии, имени, отчества физического лица и его паспортных данных, их фактическое и юридическое местонахождение, номера телефонов, а также их цена на приобретенные товары, работы и услуги.</w:t>
      </w:r>
      <w:proofErr w:type="gramEnd"/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Протокол, указанный в абзаце первом пункта 3.2, утверждается председателем Комиссии и подписывается всеми членами Комиссии в течение 7 календарных дней со дня освоения внебюджетных средств.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Протокол о расходовании внебюджетных средств, не соответствующий требованиям настоящего Типового положения и законодательству, должен быть отменен Комиссией по письменному требованию Руководителя или учредителя учреждения.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Протокол расходования внебюджетных средств после его подписания размещается в общедоступном месте учреждения для ознакомления.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3.3. Копия протокола, указанного в пункте 3.2, передается Руководителю для составления им отчета о расходовании внебюджетных средств. Составление Руководителем отчета о расходовании внебюджетных сре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дств пр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оизводится в течение 30 календарных дней после их использования.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3.4. Руководитель по запросу благотворителя обязан предоставить ему полную информацию о расходовании и возможность осуществления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процессом расходования внесенных им безналичных денежных средств, использования имущества, представленного благотворителем.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3.5. Руководитель составляет ежегодный публичный отчет о привлечении и расходовании внебюджетных средств, который подлежит согласованию с учредителем учреждения.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22DC" w:rsidRPr="00CE67BB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E67BB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4. Формы </w:t>
      </w:r>
      <w:proofErr w:type="gramStart"/>
      <w:r w:rsidRPr="00CE67BB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контроля за</w:t>
      </w:r>
      <w:proofErr w:type="gramEnd"/>
      <w:r w:rsidRPr="00CE67BB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 xml:space="preserve"> соблюдением требований настоящего Типового положения</w:t>
      </w:r>
    </w:p>
    <w:p w:rsidR="006522DC" w:rsidRPr="00CE67BB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CE67BB">
        <w:rPr>
          <w:rFonts w:ascii="Times New Roman" w:eastAsia="Times New Roman" w:hAnsi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4.1. Руководителем обеспечивается представление учредителю учреждения и благотворителю отчета о расходовании внебюджетных средств в срок не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позднее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чем 30 календарных дней после использования средств, а также ежегодное представление публичных отчетов о привлечении и расходовании внебюджетных средств, подтвержденных соответствующими документами (далее - публичный отчет).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4.2. Ежегодное представление публичного отчета осуществляется путем размещения его на официальном сайте учреждения в сети Интернет.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4.3. Указанные в пункте 4.1 настоящего Типового положения отчеты должны в обязательном порядке содержать: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полное обоснование цены, по которой были приобретены товары, работы и услуги на примере не менее 3-х потенциальных поставщиков;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- полное наименование юридического лица, у которого были приобретены товары, работы и услуги, а также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5. Порядок обжалования действий (бездействия) должностных лиц по получению и расходованию внебюджетных средств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5.1. Благотворители вправе обжаловать решения, принятые в ходе получения и расходования внебюджетных средств, действия или бездействие должностных лиц в досудебном порядке (в управление образования</w:t>
      </w:r>
      <w:r w:rsidR="00CE67BB"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МР «Кизилюртовский район»</w:t>
      </w: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) и (или) в судебном порядке.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5.2. Благотворитель вправе сообщить о нарушении его прав и законных интересов при принятии противоправных решений, действиях или бездействии должностных лиц, нарушении положений настоящего Типового положения в контрольно-надзорные органы.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6. Рассмотрение обращений о нарушении требований настоящего Типового положения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6.1. В случае поступления письменного обращения учредителю учреждения о нарушении требований настоящего Типового положения и действующего законодательства при получении и расходовании внебюджетных средств от физических и юридических лиц на учредителя учреждения возлагается обязанность проведения служебной проверки по указанному в нем факту.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6.2. Для проведения служебной проверки учредителем учреждения создается комиссия, в состав которой входят представители учредителя и учреждения.</w:t>
      </w:r>
    </w:p>
    <w:p w:rsidR="006522DC" w:rsidRDefault="006522DC" w:rsidP="006522DC">
      <w:pPr>
        <w:spacing w:after="0" w:line="270" w:lineRule="atLeast"/>
        <w:jc w:val="both"/>
        <w:textAlignment w:val="baseline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bdr w:val="none" w:sz="0" w:space="0" w:color="auto" w:frame="1"/>
          <w:lang w:eastAsia="ru-RU"/>
        </w:rPr>
        <w:t>6.3.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законодательством.</w:t>
      </w:r>
    </w:p>
    <w:p w:rsidR="00647C0A" w:rsidRDefault="00647C0A" w:rsidP="006522DC"/>
    <w:p w:rsidR="00647C0A" w:rsidRPr="00647C0A" w:rsidRDefault="00647C0A" w:rsidP="00647C0A"/>
    <w:p w:rsidR="00647C0A" w:rsidRDefault="00647C0A" w:rsidP="00647C0A"/>
    <w:p w:rsidR="005A2241" w:rsidRPr="00647C0A" w:rsidRDefault="00647C0A" w:rsidP="00647C0A">
      <w:pPr>
        <w:tabs>
          <w:tab w:val="left" w:pos="7230"/>
        </w:tabs>
      </w:pPr>
      <w:r>
        <w:t xml:space="preserve">         Директор СОШ:</w:t>
      </w:r>
      <w:r>
        <w:tab/>
      </w:r>
      <w:proofErr w:type="spellStart"/>
      <w:r>
        <w:t>Кадиева</w:t>
      </w:r>
      <w:proofErr w:type="spellEnd"/>
      <w:r>
        <w:t xml:space="preserve"> П.А.</w:t>
      </w:r>
    </w:p>
    <w:sectPr w:rsidR="005A2241" w:rsidRPr="00647C0A" w:rsidSect="00382057"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522DC"/>
    <w:rsid w:val="00382057"/>
    <w:rsid w:val="004059B4"/>
    <w:rsid w:val="005A2241"/>
    <w:rsid w:val="00647C0A"/>
    <w:rsid w:val="006522DC"/>
    <w:rsid w:val="00CE67BB"/>
    <w:rsid w:val="00FE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2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522DC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Title"/>
    <w:basedOn w:val="a"/>
    <w:link w:val="a5"/>
    <w:qFormat/>
    <w:rsid w:val="00CE67BB"/>
    <w:pPr>
      <w:spacing w:after="0" w:line="240" w:lineRule="auto"/>
      <w:ind w:left="360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a5">
    <w:name w:val="Название Знак"/>
    <w:basedOn w:val="a0"/>
    <w:link w:val="a4"/>
    <w:rsid w:val="00CE67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E6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E67B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14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1891</Words>
  <Characters>10779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12345</cp:lastModifiedBy>
  <cp:revision>8</cp:revision>
  <cp:lastPrinted>2017-12-01T11:08:00Z</cp:lastPrinted>
  <dcterms:created xsi:type="dcterms:W3CDTF">2017-05-04T06:22:00Z</dcterms:created>
  <dcterms:modified xsi:type="dcterms:W3CDTF">2017-12-01T11:10:00Z</dcterms:modified>
</cp:coreProperties>
</file>